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7FA6">
      <w:pPr>
        <w:pStyle w:val="2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宋体"/>
          <w:sz w:val="44"/>
          <w:szCs w:val="44"/>
        </w:rPr>
        <w:t>新乡市市级骨干教师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评选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>工作</w:t>
      </w:r>
    </w:p>
    <w:p w14:paraId="304DDE7D">
      <w:pPr>
        <w:pStyle w:val="2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实施方案</w:t>
      </w:r>
    </w:p>
    <w:p w14:paraId="3C8E41AF">
      <w:pPr>
        <w:pStyle w:val="2"/>
        <w:spacing w:line="560" w:lineRule="exact"/>
        <w:rPr>
          <w:rFonts w:hint="eastAsia" w:hAnsi="宋体" w:cs="宋体"/>
        </w:rPr>
      </w:pPr>
    </w:p>
    <w:p w14:paraId="7904C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为进一步加强我市教师队伍建设，努力培养一支结构合理，素质较高的中青年骨干教师队伍，带动全市教师整体素质的提升，现决定开展202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sz w:val="32"/>
          <w:szCs w:val="32"/>
        </w:rPr>
        <w:t>年度市级骨干教师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评选</w:t>
      </w:r>
      <w:r>
        <w:rPr>
          <w:rFonts w:hint="eastAsia" w:ascii="仿宋_GB2312" w:hAnsi="黑体" w:eastAsia="仿宋_GB2312" w:cs="宋体"/>
          <w:sz w:val="32"/>
          <w:szCs w:val="32"/>
        </w:rPr>
        <w:t>工作，并制定方案如下：</w:t>
      </w:r>
    </w:p>
    <w:p w14:paraId="5FC94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一、培育名额</w:t>
      </w:r>
    </w:p>
    <w:p w14:paraId="768BE3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全市计划培训认定中小学(幼儿园)市级骨干教师300人，具体学段及名额分配详见《新乡市第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十一</w:t>
      </w:r>
      <w:r>
        <w:rPr>
          <w:rFonts w:hint="eastAsia" w:ascii="仿宋_GB2312" w:hAnsi="宋体" w:eastAsia="仿宋_GB2312" w:cs="宋体"/>
          <w:sz w:val="32"/>
          <w:szCs w:val="32"/>
        </w:rPr>
        <w:t>届市级名师和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2025年度</w:t>
      </w:r>
      <w:r>
        <w:rPr>
          <w:rFonts w:hint="eastAsia" w:ascii="仿宋_GB2312" w:hAnsi="宋体" w:eastAsia="仿宋_GB2312" w:cs="宋体"/>
          <w:sz w:val="32"/>
          <w:szCs w:val="32"/>
        </w:rPr>
        <w:t>市级骨干教师推荐名额分配表》(附件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)。</w:t>
      </w:r>
    </w:p>
    <w:p w14:paraId="4A9EF3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黑体" w:hAnsi="黑体" w:eastAsia="黑体" w:cs="宋体"/>
          <w:sz w:val="32"/>
          <w:szCs w:val="32"/>
        </w:rPr>
        <w:t>二、遴选条件</w:t>
      </w:r>
    </w:p>
    <w:p w14:paraId="4AEF1F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（一）中小学（幼儿园）骨干教师培育对象为未取得市级及以上骨干教师称号的中青年教师，应具备以下条件：</w:t>
      </w:r>
    </w:p>
    <w:p w14:paraId="37B40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1.具有良好的师德。忠诚人民教育事业，爱岗敬业，热爱学生，教书育人，为人师表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躬身弘扬践行教育家精神</w:t>
      </w:r>
      <w:r>
        <w:rPr>
          <w:rFonts w:hint="eastAsia" w:ascii="仿宋_GB2312" w:hAnsi="宋体" w:eastAsia="仿宋_GB2312" w:cs="宋体"/>
          <w:sz w:val="32"/>
          <w:szCs w:val="32"/>
        </w:rPr>
        <w:t>。凡在任职期间出现个人师德师风问题的教师，各单位一律不得推荐参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评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5A4E0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获得</w:t>
      </w:r>
      <w:r>
        <w:rPr>
          <w:rFonts w:hint="eastAsia" w:ascii="仿宋_GB2312" w:hAnsi="宋体" w:eastAsia="仿宋_GB2312" w:cs="宋体"/>
          <w:sz w:val="32"/>
          <w:szCs w:val="32"/>
        </w:rPr>
        <w:t>县（市）、区级骨干教师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或名师</w:t>
      </w:r>
      <w:r>
        <w:rPr>
          <w:rFonts w:hint="eastAsia" w:ascii="仿宋_GB2312" w:hAnsi="宋体" w:eastAsia="仿宋_GB2312" w:cs="宋体"/>
          <w:sz w:val="32"/>
          <w:szCs w:val="32"/>
        </w:rPr>
        <w:t>及市直学校校级骨干教师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称号，并较好发挥示范引领作用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463F6B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.具有一定的教育理论水平，幼儿园教师具有大专及以上学历，小学及以上学段教师具有本科及以上学历。</w:t>
      </w:r>
    </w:p>
    <w:p w14:paraId="4400A6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.具有较高的学科专业基础，</w:t>
      </w:r>
      <w:r>
        <w:rPr>
          <w:rFonts w:hint="eastAsia" w:ascii="仿宋_GB2312" w:hAnsi="Calibri" w:eastAsia="仿宋_GB2312" w:cs="宋体"/>
          <w:sz w:val="32"/>
          <w:szCs w:val="32"/>
        </w:rPr>
        <w:t>幼儿园、小学教师原则上具有中小学一级教师及以上职称；初中、高中教师必须具有中小学一级及以上职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称。</w:t>
      </w:r>
    </w:p>
    <w:p w14:paraId="4E6CDD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近5年来，获得以下奖励之一：在县级及以上基础教研部门规范组织的优质课（在某次活动中举办的优质课不予认可），教育行政部门组织的乡村优质课、教学技能竞赛，电教部门组织的信息技术与课程融合内容的优质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基础教育精品课</w:t>
      </w:r>
      <w:r>
        <w:rPr>
          <w:rFonts w:hint="eastAsia" w:ascii="仿宋_GB2312" w:hAnsi="宋体" w:eastAsia="仿宋_GB2312" w:cs="宋体"/>
          <w:sz w:val="32"/>
          <w:szCs w:val="32"/>
        </w:rPr>
        <w:t>，实验装备部门组织的物理、化学、生物、科学4个学科实验内容的优质课评比活动中，获得“市级二等奖”、“县级一等奖”及以上奖励。</w:t>
      </w:r>
    </w:p>
    <w:p w14:paraId="3CBEFE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.近5年来，承担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了教育科学研究院</w:t>
      </w:r>
      <w:r>
        <w:rPr>
          <w:rFonts w:hint="eastAsia" w:ascii="仿宋_GB2312" w:hAnsi="宋体" w:eastAsia="仿宋_GB2312" w:cs="宋体"/>
          <w:sz w:val="32"/>
          <w:szCs w:val="32"/>
        </w:rPr>
        <w:t>组织的县级以上的科研课题并结项（限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县</w:t>
      </w:r>
      <w:r>
        <w:rPr>
          <w:rFonts w:hint="eastAsia" w:ascii="仿宋_GB2312" w:hAnsi="宋体" w:eastAsia="仿宋_GB2312" w:cs="宋体"/>
          <w:sz w:val="32"/>
          <w:szCs w:val="32"/>
        </w:rPr>
        <w:t>级前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名、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市级前3</w:t>
      </w:r>
      <w:r>
        <w:rPr>
          <w:rFonts w:hint="eastAsia" w:ascii="仿宋_GB2312" w:hAnsi="宋体" w:eastAsia="仿宋_GB2312" w:cs="宋体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省级前6名）；乡村教师承担相应县级以上的科研课题并结项（限县级前3名）；或在CN刊物上发表过一篇及以上论文；或参与编写过有关教材或专著，并公开出版发行。</w:t>
      </w:r>
    </w:p>
    <w:p w14:paraId="1CE5D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.承担一线教学工作，满课时量。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现任副校级领导课时量需达到满课时量的二分之一。正职校级领导原则上不允许申报。</w:t>
      </w:r>
    </w:p>
    <w:p w14:paraId="3D001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.能够积极参加继续教育和各种业务培训，努力学习与教育教学相关的新知识、新理论、新技能，并获得上一周期的继续教育培训合格证书。</w:t>
      </w:r>
    </w:p>
    <w:p w14:paraId="2D2401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　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.身体健康，年龄一般不超过45周岁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截止202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，任教满5年。</w:t>
      </w:r>
    </w:p>
    <w:p w14:paraId="6C69E5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</w:t>
      </w:r>
      <w:r>
        <w:rPr>
          <w:rFonts w:hint="eastAsia" w:ascii="黑体" w:hAnsi="黑体" w:eastAsia="黑体" w:cs="宋体"/>
          <w:sz w:val="32"/>
          <w:szCs w:val="32"/>
        </w:rPr>
        <w:t>三、推荐要求及程序</w:t>
      </w:r>
    </w:p>
    <w:p w14:paraId="5FB8F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（一）各单位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要严格对照推荐条件及名额进行推荐，不得突破。</w:t>
      </w:r>
    </w:p>
    <w:p w14:paraId="05CCD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（二）推荐工作坚持实事求是、宁缺毋滥原则。各县（市）、区推荐工作要兼顾城区和乡村，其中各县（市）乡村教师推荐比例不得低于50%（不含高中教师），特别要注意向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偏远</w:t>
      </w:r>
      <w:r>
        <w:rPr>
          <w:rFonts w:hint="eastAsia" w:ascii="仿宋_GB2312" w:hAnsi="宋体" w:eastAsia="仿宋_GB2312" w:cs="宋体"/>
          <w:sz w:val="32"/>
          <w:szCs w:val="32"/>
        </w:rPr>
        <w:t>乡村学校倾斜。同时，各单位申报薄弱学科名额不得低于总名额的50%。</w:t>
      </w:r>
    </w:p>
    <w:p w14:paraId="65446E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（三）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请各单位将</w:t>
      </w:r>
      <w:r>
        <w:rPr>
          <w:rFonts w:hint="eastAsia" w:ascii="仿宋_GB2312" w:hAnsi="宋体" w:eastAsia="仿宋_GB2312" w:cs="宋体"/>
          <w:spacing w:val="-11"/>
          <w:sz w:val="32"/>
          <w:szCs w:val="32"/>
          <w:lang w:val="en-US" w:eastAsia="zh-CN"/>
        </w:rPr>
        <w:t>拟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推荐人选在本单位进行公示，公示时间不少于5个工作日</w:t>
      </w:r>
      <w:r>
        <w:rPr>
          <w:rFonts w:hint="eastAsia" w:ascii="仿宋_GB2312" w:hAnsi="宋体" w:eastAsia="仿宋_GB2312" w:cs="宋体"/>
          <w:color w:val="FF0000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将加盖公章的《新乡市中小学（幼儿园）市级骨干教师培育对象申报表》（附件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）一式一份、《新乡市中小学（幼儿园）市级骨干教师培育对象汇总表》（附件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）一式一份，以及相应证明材料（按照附件5中“个人主要业绩”相关要求提供），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日前报市教育局教师教育科，</w:t>
      </w:r>
      <w:r>
        <w:rPr>
          <w:rFonts w:hint="eastAsia" w:ascii="仿宋_GB2312" w:hAnsi="宋体" w:eastAsia="仿宋_GB2312" w:cs="宋体"/>
          <w:sz w:val="32"/>
          <w:szCs w:val="32"/>
        </w:rPr>
        <w:t>《新乡市中小学（幼儿园）市级骨干教师培育对象汇总表》（附件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）需发送电子版至邮箱：xxjyjsxk@163.com。</w:t>
      </w:r>
    </w:p>
    <w:p w14:paraId="16772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四、认定办法</w:t>
      </w:r>
    </w:p>
    <w:p w14:paraId="79C49B7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材料初审。教师教育科将对申报人的基本条件和业绩条件等纸质材料进行初审。</w:t>
      </w:r>
    </w:p>
    <w:p w14:paraId="26519D8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宋体" w:eastAsia="仿宋_GB2312" w:cs="宋体"/>
          <w:spacing w:val="-11"/>
          <w:sz w:val="32"/>
          <w:szCs w:val="32"/>
        </w:rPr>
      </w:pPr>
      <w:r>
        <w:rPr>
          <w:rFonts w:hint="eastAsia" w:ascii="仿宋_GB2312" w:hAnsi="宋体" w:eastAsia="仿宋_GB2312" w:cs="宋体"/>
          <w:spacing w:val="-1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培训培养：对300名培育对象进行培训培养，培训时间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天。（具体培训时间、地点另行通知）</w:t>
      </w:r>
    </w:p>
    <w:p w14:paraId="5FB276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培训</w:t>
      </w:r>
      <w:r>
        <w:rPr>
          <w:rFonts w:hint="eastAsia" w:ascii="仿宋_GB2312" w:hAnsi="宋体" w:eastAsia="仿宋_GB2312" w:cs="宋体"/>
          <w:sz w:val="32"/>
          <w:szCs w:val="32"/>
        </w:rPr>
        <w:t>合格者认定市级骨干身份，并颁发市级骨干教师证书；不合格者不予认定。</w:t>
      </w:r>
    </w:p>
    <w:p w14:paraId="5975F1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656E5-EA42-47C8-9924-27BEB57D06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950E63-FB18-4894-A0AB-700E50B04E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9A655E-E7E1-4EF5-9546-4215459BF9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014E56D-3190-4262-8A35-6258C63119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50AE"/>
    <w:rsid w:val="0D8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2025-09-15T08:16:00Z</dcterms:created>
  <dc:creator>Ling</dc:creator>
  <cp:lastModifiedBy>Ling</cp:lastModifiedBy>
  <dcterms:modified xsi:type="dcterms:W3CDTF">2025-09-15T08:17:13Z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AFDC662FA9B84EE98FC641A852587974_11</vt:lpwstr>
  </property>
  <property fmtid="{D5CDD505-2E9C-101B-9397-08002B2CF9AE}" pid="4" name="KSOTemplateDocerSaveRecord">
    <vt:lpwstr>eyJoZGlkIjoiZTQ3NjI1ZGFlMTY0ZDU5M2ZiZmU4YThkODA5Zjc5NDEiLCJ1c2VySWQiOiIxMTgyMDI2NTMzIn0=</vt:lpwstr>
  </property>
</Properties>
</file>